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32D0" w14:textId="0C79017C" w:rsidR="001F51B3" w:rsidRDefault="001E7F55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458B67" wp14:editId="67152FA0">
            <wp:simplePos x="0" y="0"/>
            <wp:positionH relativeFrom="column">
              <wp:posOffset>5657850</wp:posOffset>
            </wp:positionH>
            <wp:positionV relativeFrom="paragraph">
              <wp:posOffset>123825</wp:posOffset>
            </wp:positionV>
            <wp:extent cx="914400" cy="914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BFC305" w14:textId="4990DAE9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F2BF96A" w14:textId="6FB47E6D" w:rsidR="0066544B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NAME OF ACTIVITY: </w:t>
      </w:r>
      <w:r w:rsidR="009549C1">
        <w:rPr>
          <w:rFonts w:ascii="Tahoma" w:eastAsia="Tahoma" w:hAnsi="Tahoma" w:cs="Tahoma"/>
          <w:color w:val="000000" w:themeColor="text1"/>
          <w:kern w:val="24"/>
          <w:sz w:val="28"/>
          <w:szCs w:val="28"/>
        </w:rPr>
        <w:t>My Self-Care Action Plan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</w:p>
    <w:p w14:paraId="550C449A" w14:textId="4471155B" w:rsidR="0066544B" w:rsidRDefault="0066544B" w:rsidP="0066544B">
      <w:pPr>
        <w:pStyle w:val="NoSpacing"/>
        <w:ind w:left="1440" w:firstLine="72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       </w:t>
      </w:r>
    </w:p>
    <w:p w14:paraId="78C9B6A7" w14:textId="01DA9EC5" w:rsidR="006102B2" w:rsidRPr="006102B2" w:rsidRDefault="0066544B" w:rsidP="005B1123">
      <w:pPr>
        <w:pStyle w:val="NormalWeb"/>
        <w:spacing w:before="0" w:beforeAutospacing="0" w:after="0" w:afterAutospacing="0"/>
        <w:ind w:left="2880" w:hanging="2880"/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Possible Uses: </w:t>
      </w:r>
      <w:r w:rsidR="006102B2">
        <w:rPr>
          <w:rFonts w:ascii="Tahoma" w:hAnsi="Tahoma" w:cs="Tahoma"/>
          <w:b/>
          <w:bCs/>
          <w:sz w:val="28"/>
          <w:szCs w:val="28"/>
        </w:rPr>
        <w:tab/>
      </w:r>
      <w:r w:rsidR="00516FB3">
        <w:rPr>
          <w:rFonts w:ascii="Tahoma" w:hAnsi="Tahoma" w:cs="Tahoma"/>
          <w:sz w:val="28"/>
          <w:szCs w:val="28"/>
        </w:rPr>
        <w:t>Prepare participants to use the information they learned in the presentation and apply to their life.</w:t>
      </w:r>
    </w:p>
    <w:p w14:paraId="52B0B3C4" w14:textId="6D713008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</w:p>
    <w:p w14:paraId="5FED4EA7" w14:textId="77777777" w:rsidR="0066544B" w:rsidRPr="00715893" w:rsidRDefault="0066544B" w:rsidP="0066544B">
      <w:pPr>
        <w:pStyle w:val="NoSpacing"/>
        <w:ind w:left="2880" w:hanging="2880"/>
        <w:rPr>
          <w:rFonts w:ascii="Tahoma" w:hAnsi="Tahoma" w:cs="Tahoma"/>
          <w:b/>
          <w:bCs/>
          <w:sz w:val="24"/>
          <w:szCs w:val="24"/>
        </w:rPr>
      </w:pPr>
    </w:p>
    <w:p w14:paraId="2DEF3E73" w14:textId="339C0294" w:rsidR="0066544B" w:rsidRPr="007F4407" w:rsidRDefault="0066544B" w:rsidP="005B1123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Target Audience: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516FB3">
        <w:rPr>
          <w:rFonts w:ascii="Tahoma" w:hAnsi="Tahoma" w:cs="Tahoma"/>
          <w:sz w:val="28"/>
          <w:szCs w:val="28"/>
        </w:rPr>
        <w:t>Anyone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</w:p>
    <w:p w14:paraId="4E3B9D30" w14:textId="7777777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600A2B5A" w14:textId="34FDEB8B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Time: 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1E7F55">
        <w:rPr>
          <w:rFonts w:ascii="Tahoma" w:hAnsi="Tahoma" w:cs="Tahoma"/>
          <w:sz w:val="28"/>
          <w:szCs w:val="28"/>
        </w:rPr>
        <w:t>1</w:t>
      </w:r>
      <w:r w:rsidR="00881D1C">
        <w:rPr>
          <w:rFonts w:ascii="Tahoma" w:hAnsi="Tahoma" w:cs="Tahoma"/>
          <w:sz w:val="28"/>
          <w:szCs w:val="28"/>
        </w:rPr>
        <w:t>5-20</w:t>
      </w:r>
      <w:r w:rsidR="001E7F55">
        <w:rPr>
          <w:rFonts w:ascii="Tahoma" w:hAnsi="Tahoma" w:cs="Tahoma"/>
          <w:sz w:val="28"/>
          <w:szCs w:val="28"/>
        </w:rPr>
        <w:t xml:space="preserve"> </w:t>
      </w:r>
      <w:r w:rsidR="006102B2">
        <w:rPr>
          <w:rFonts w:ascii="Tahoma" w:hAnsi="Tahoma" w:cs="Tahoma"/>
          <w:sz w:val="28"/>
          <w:szCs w:val="28"/>
        </w:rPr>
        <w:t>minutes</w:t>
      </w:r>
    </w:p>
    <w:p w14:paraId="012E11A3" w14:textId="77777777" w:rsidR="0066544B" w:rsidRPr="009575BE" w:rsidRDefault="0066544B" w:rsidP="0066544B">
      <w:pPr>
        <w:pStyle w:val="NoSpacing"/>
        <w:rPr>
          <w:rFonts w:ascii="Tahoma" w:hAnsi="Tahoma" w:cs="Tahoma"/>
          <w:b/>
          <w:bCs/>
          <w:sz w:val="28"/>
          <w:szCs w:val="28"/>
        </w:rPr>
      </w:pPr>
    </w:p>
    <w:p w14:paraId="68D2BAA5" w14:textId="185B7B90" w:rsidR="001E7F55" w:rsidRPr="001E7F55" w:rsidRDefault="0066544B" w:rsidP="001E7F55">
      <w:pPr>
        <w:pStyle w:val="NoSpacing"/>
        <w:ind w:left="2880" w:right="-180" w:hanging="2880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 xml:space="preserve">Objectives: </w:t>
      </w:r>
      <w:r w:rsidRPr="009575BE">
        <w:rPr>
          <w:rFonts w:ascii="Tahoma" w:hAnsi="Tahoma" w:cs="Tahoma"/>
          <w:b/>
          <w:bCs/>
          <w:sz w:val="28"/>
          <w:szCs w:val="28"/>
        </w:rPr>
        <w:tab/>
      </w:r>
      <w:r w:rsidR="001E7F55" w:rsidRPr="001E7F55">
        <w:rPr>
          <w:rFonts w:ascii="Tahoma" w:hAnsi="Tahoma" w:cs="Tahoma"/>
          <w:sz w:val="28"/>
          <w:szCs w:val="28"/>
        </w:rPr>
        <w:t>Upon completion of this activity, participants will be able to:</w:t>
      </w:r>
    </w:p>
    <w:p w14:paraId="20FDBB92" w14:textId="66038C94" w:rsidR="0066544B" w:rsidRPr="001E7F55" w:rsidRDefault="00516FB3" w:rsidP="00466EBE">
      <w:pPr>
        <w:pStyle w:val="NoSpacing"/>
        <w:numPr>
          <w:ilvl w:val="0"/>
          <w:numId w:val="3"/>
        </w:numPr>
        <w:ind w:right="-180"/>
        <w:rPr>
          <w:sz w:val="24"/>
          <w:szCs w:val="24"/>
        </w:rPr>
      </w:pPr>
      <w:r>
        <w:rPr>
          <w:rFonts w:ascii="Tahoma" w:hAnsi="Tahoma" w:cs="Tahoma"/>
          <w:sz w:val="28"/>
          <w:szCs w:val="28"/>
        </w:rPr>
        <w:t>Identify personal ways to reduce stress and burnout.</w:t>
      </w:r>
    </w:p>
    <w:p w14:paraId="4BEE18B2" w14:textId="77777777" w:rsidR="001E7F55" w:rsidRPr="00715893" w:rsidRDefault="001E7F55" w:rsidP="001E7F55">
      <w:pPr>
        <w:pStyle w:val="NoSpacing"/>
        <w:ind w:right="-180"/>
        <w:rPr>
          <w:sz w:val="24"/>
          <w:szCs w:val="24"/>
        </w:rPr>
      </w:pPr>
    </w:p>
    <w:p w14:paraId="5D490D2F" w14:textId="7ACD3132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Key Terms &amp;</w:t>
      </w:r>
      <w:r>
        <w:rPr>
          <w:rFonts w:ascii="Tahoma" w:hAnsi="Tahoma" w:cs="Tahoma"/>
          <w:b/>
          <w:bCs/>
          <w:sz w:val="28"/>
          <w:szCs w:val="28"/>
        </w:rPr>
        <w:tab/>
      </w:r>
      <w:r>
        <w:rPr>
          <w:rFonts w:ascii="Tahoma" w:hAnsi="Tahoma" w:cs="Tahoma"/>
          <w:b/>
          <w:bCs/>
          <w:sz w:val="28"/>
          <w:szCs w:val="28"/>
        </w:rPr>
        <w:tab/>
      </w:r>
      <w:r w:rsidR="00071C51">
        <w:rPr>
          <w:rFonts w:ascii="Tahoma" w:hAnsi="Tahoma" w:cs="Tahoma"/>
          <w:sz w:val="28"/>
          <w:szCs w:val="28"/>
        </w:rPr>
        <w:t>Self-Care</w:t>
      </w:r>
    </w:p>
    <w:p w14:paraId="138CBF02" w14:textId="51C96E59" w:rsidR="005B1123" w:rsidRPr="005B1123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  <w:r w:rsidRPr="009575BE">
        <w:rPr>
          <w:rFonts w:ascii="Tahoma" w:hAnsi="Tahoma" w:cs="Tahoma"/>
          <w:b/>
          <w:bCs/>
          <w:sz w:val="28"/>
          <w:szCs w:val="28"/>
        </w:rPr>
        <w:t>Concepts:</w:t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5B1123">
        <w:rPr>
          <w:rFonts w:ascii="Tahoma" w:hAnsi="Tahoma" w:cs="Tahoma"/>
          <w:b/>
          <w:bCs/>
          <w:sz w:val="28"/>
          <w:szCs w:val="28"/>
        </w:rPr>
        <w:tab/>
      </w:r>
      <w:r w:rsidR="00071C51">
        <w:rPr>
          <w:rFonts w:ascii="Tahoma" w:hAnsi="Tahoma" w:cs="Tahoma"/>
          <w:sz w:val="28"/>
          <w:szCs w:val="28"/>
        </w:rPr>
        <w:t>Burnout and Stress</w:t>
      </w:r>
    </w:p>
    <w:p w14:paraId="565AEE7B" w14:textId="77777777" w:rsidR="0066544B" w:rsidRPr="00715893" w:rsidRDefault="0066544B" w:rsidP="0066544B">
      <w:pPr>
        <w:pStyle w:val="NoSpacing"/>
        <w:rPr>
          <w:rFonts w:ascii="Tahoma" w:hAnsi="Tahoma" w:cs="Tahoma"/>
          <w:b/>
          <w:bCs/>
          <w:sz w:val="24"/>
          <w:szCs w:val="24"/>
        </w:rPr>
      </w:pPr>
    </w:p>
    <w:p w14:paraId="797BC590" w14:textId="3DABCF6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Equipment or </w:t>
      </w:r>
      <w:r w:rsidR="00AE5C01">
        <w:rPr>
          <w:rFonts w:ascii="Tahoma" w:hAnsi="Tahoma" w:cs="Tahoma"/>
          <w:b/>
          <w:bCs/>
          <w:sz w:val="28"/>
          <w:szCs w:val="28"/>
        </w:rPr>
        <w:tab/>
      </w:r>
      <w:r w:rsidR="00AE5C01" w:rsidRPr="00AE5C01">
        <w:rPr>
          <w:rFonts w:ascii="Tahoma" w:hAnsi="Tahoma" w:cs="Tahoma"/>
          <w:sz w:val="28"/>
          <w:szCs w:val="28"/>
        </w:rPr>
        <w:t>Online: breakout rooms</w:t>
      </w:r>
      <w:r w:rsidRPr="00AE5C01">
        <w:rPr>
          <w:rFonts w:ascii="Tahoma" w:hAnsi="Tahoma" w:cs="Tahoma"/>
          <w:sz w:val="28"/>
          <w:szCs w:val="28"/>
        </w:rPr>
        <w:t xml:space="preserve"> </w:t>
      </w:r>
    </w:p>
    <w:p w14:paraId="1C572033" w14:textId="033FDEC3" w:rsidR="0066544B" w:rsidRPr="00AE5C01" w:rsidRDefault="0066544B" w:rsidP="0066544B">
      <w:pPr>
        <w:pStyle w:val="NoSpacing"/>
        <w:ind w:left="2970" w:hanging="2970"/>
        <w:rPr>
          <w:rFonts w:ascii="Tahoma" w:hAnsi="Tahoma" w:cs="Tahoma"/>
          <w:sz w:val="28"/>
          <w:szCs w:val="28"/>
        </w:rPr>
      </w:pPr>
      <w:r w:rsidRPr="007227B0">
        <w:rPr>
          <w:rFonts w:ascii="Tahoma" w:hAnsi="Tahoma" w:cs="Tahoma"/>
          <w:b/>
          <w:bCs/>
          <w:sz w:val="28"/>
          <w:szCs w:val="28"/>
        </w:rPr>
        <w:t>Materials Needed:</w:t>
      </w:r>
      <w:r>
        <w:rPr>
          <w:rFonts w:ascii="Tahoma" w:hAnsi="Tahoma" w:cs="Tahoma"/>
          <w:b/>
          <w:bCs/>
          <w:sz w:val="28"/>
          <w:szCs w:val="28"/>
        </w:rPr>
        <w:t xml:space="preserve">     </w:t>
      </w:r>
      <w:r w:rsidR="00AE5C01">
        <w:rPr>
          <w:rFonts w:ascii="Tahoma" w:hAnsi="Tahoma" w:cs="Tahoma"/>
          <w:sz w:val="28"/>
          <w:szCs w:val="28"/>
        </w:rPr>
        <w:t>In-person: white board or flip chart</w:t>
      </w:r>
    </w:p>
    <w:p w14:paraId="557AF3CE" w14:textId="77777777" w:rsidR="0066544B" w:rsidRDefault="0066544B" w:rsidP="0066544B">
      <w:pPr>
        <w:pStyle w:val="NoSpacing"/>
        <w:rPr>
          <w:rFonts w:ascii="Tahoma" w:hAnsi="Tahoma" w:cs="Tahoma"/>
          <w:sz w:val="28"/>
          <w:szCs w:val="28"/>
        </w:rPr>
      </w:pPr>
    </w:p>
    <w:p w14:paraId="68E81746" w14:textId="178DDEC5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0B10E6">
        <w:rPr>
          <w:rFonts w:ascii="Tahoma" w:hAnsi="Tahoma" w:cs="Tahoma"/>
          <w:b/>
          <w:bCs/>
          <w:sz w:val="28"/>
          <w:szCs w:val="28"/>
        </w:rPr>
        <w:t>Preparation</w:t>
      </w:r>
      <w:r>
        <w:rPr>
          <w:rFonts w:ascii="Tahoma" w:hAnsi="Tahoma" w:cs="Tahoma"/>
          <w:b/>
          <w:bCs/>
          <w:sz w:val="28"/>
          <w:szCs w:val="28"/>
        </w:rPr>
        <w:t>:</w:t>
      </w:r>
      <w:r w:rsidRPr="000B10E6">
        <w:rPr>
          <w:rFonts w:ascii="Tahoma" w:hAnsi="Tahoma" w:cs="Tahoma"/>
          <w:b/>
          <w:bCs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AE5C01">
        <w:rPr>
          <w:rFonts w:ascii="Tahoma" w:hAnsi="Tahoma" w:cs="Tahoma"/>
          <w:sz w:val="28"/>
          <w:szCs w:val="28"/>
        </w:rPr>
        <w:t>N/A</w:t>
      </w:r>
    </w:p>
    <w:p w14:paraId="2AD1D8C9" w14:textId="77777777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</w:t>
      </w:r>
      <w:r>
        <w:rPr>
          <w:rFonts w:ascii="Tahoma" w:hAnsi="Tahoma" w:cs="Tahoma"/>
          <w:sz w:val="28"/>
          <w:szCs w:val="28"/>
        </w:rPr>
        <w:tab/>
      </w:r>
    </w:p>
    <w:p w14:paraId="3A9BC83D" w14:textId="610A1D0E" w:rsidR="001E7F55" w:rsidRDefault="0066544B" w:rsidP="001E7F55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BC5DBF">
        <w:rPr>
          <w:rFonts w:ascii="Tahoma" w:hAnsi="Tahoma" w:cs="Tahoma"/>
          <w:b/>
          <w:bCs/>
          <w:sz w:val="28"/>
          <w:szCs w:val="28"/>
        </w:rPr>
        <w:t>Instructions:</w:t>
      </w:r>
      <w:r w:rsidRPr="00BC5DBF">
        <w:rPr>
          <w:rFonts w:ascii="Tahoma" w:hAnsi="Tahoma" w:cs="Tahoma"/>
          <w:sz w:val="28"/>
          <w:szCs w:val="28"/>
        </w:rPr>
        <w:tab/>
      </w:r>
    </w:p>
    <w:p w14:paraId="4D92620E" w14:textId="0DD5FBE8" w:rsidR="008655E8" w:rsidRDefault="008655E8" w:rsidP="00071C51">
      <w:pPr>
        <w:pStyle w:val="NoSpacing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Distribute the </w:t>
      </w:r>
      <w:r w:rsidRPr="008655E8">
        <w:rPr>
          <w:rFonts w:ascii="Tahoma" w:hAnsi="Tahoma" w:cs="Tahoma"/>
          <w:sz w:val="28"/>
          <w:szCs w:val="28"/>
        </w:rPr>
        <w:t>My Self-Care Action Plan</w:t>
      </w:r>
      <w:r>
        <w:rPr>
          <w:rFonts w:ascii="Tahoma" w:hAnsi="Tahoma" w:cs="Tahoma"/>
          <w:sz w:val="28"/>
          <w:szCs w:val="28"/>
        </w:rPr>
        <w:t xml:space="preserve"> Handout.</w:t>
      </w:r>
    </w:p>
    <w:p w14:paraId="5C0991CD" w14:textId="5F038296" w:rsidR="00071C51" w:rsidRDefault="008655E8" w:rsidP="00071C51">
      <w:pPr>
        <w:pStyle w:val="NoSpacing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 w:rsidRPr="008655E8">
        <w:rPr>
          <w:rFonts w:ascii="Tahoma" w:hAnsi="Tahoma" w:cs="Tahoma"/>
          <w:sz w:val="28"/>
          <w:szCs w:val="28"/>
        </w:rPr>
        <w:t>Give participants 5-10 minutes to start completing their action plan.  You can create breakout groups also and have them address questions separately in each group.</w:t>
      </w:r>
      <w:r w:rsidR="00D05DC0">
        <w:rPr>
          <w:rFonts w:ascii="Tahoma" w:hAnsi="Tahoma" w:cs="Tahoma"/>
          <w:sz w:val="28"/>
          <w:szCs w:val="28"/>
        </w:rPr>
        <w:t xml:space="preserve">  Or you can have folks complete their action plans individually.</w:t>
      </w:r>
    </w:p>
    <w:p w14:paraId="24B596CD" w14:textId="0FD80273" w:rsidR="00D05DC0" w:rsidRDefault="00D05DC0" w:rsidP="00071C51">
      <w:pPr>
        <w:pStyle w:val="NoSpacing"/>
        <w:numPr>
          <w:ilvl w:val="0"/>
          <w:numId w:val="3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After about 10 – 15 minutes, bring the participants back together in a large group.  Ask a few participants to share their action plans.  Sharing is voluntary. </w:t>
      </w:r>
    </w:p>
    <w:p w14:paraId="4BA93663" w14:textId="77777777" w:rsidR="00071C51" w:rsidRDefault="00071C51" w:rsidP="0066544B">
      <w:pPr>
        <w:pStyle w:val="NoSpacing"/>
        <w:ind w:left="2880" w:hanging="2880"/>
        <w:rPr>
          <w:rFonts w:ascii="Tahoma" w:hAnsi="Tahoma" w:cs="Tahoma"/>
          <w:b/>
          <w:bCs/>
          <w:sz w:val="28"/>
          <w:szCs w:val="28"/>
        </w:rPr>
      </w:pPr>
    </w:p>
    <w:p w14:paraId="74A8505F" w14:textId="5B223DC9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 w:rsidRPr="00822515">
        <w:rPr>
          <w:rFonts w:ascii="Tahoma" w:hAnsi="Tahoma" w:cs="Tahoma"/>
          <w:b/>
          <w:bCs/>
          <w:sz w:val="28"/>
          <w:szCs w:val="28"/>
        </w:rPr>
        <w:t>NOTE:</w:t>
      </w:r>
      <w:r>
        <w:rPr>
          <w:rFonts w:ascii="Tahoma" w:hAnsi="Tahoma" w:cs="Tahoma"/>
          <w:b/>
          <w:bCs/>
          <w:sz w:val="28"/>
          <w:szCs w:val="28"/>
        </w:rPr>
        <w:tab/>
      </w:r>
      <w:r w:rsidR="00203E67">
        <w:rPr>
          <w:rFonts w:ascii="Tahoma" w:hAnsi="Tahoma" w:cs="Tahoma"/>
          <w:sz w:val="28"/>
          <w:szCs w:val="28"/>
        </w:rPr>
        <w:t>N/A</w:t>
      </w:r>
    </w:p>
    <w:p w14:paraId="2B5BA638" w14:textId="77777777" w:rsidR="00D05DC0" w:rsidRPr="0089510F" w:rsidRDefault="00D05DC0" w:rsidP="00D05DC0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F4322BF" wp14:editId="2D98DE77">
            <wp:simplePos x="0" y="0"/>
            <wp:positionH relativeFrom="column">
              <wp:posOffset>5286375</wp:posOffset>
            </wp:positionH>
            <wp:positionV relativeFrom="paragraph">
              <wp:posOffset>0</wp:posOffset>
            </wp:positionV>
            <wp:extent cx="1466850" cy="1283335"/>
            <wp:effectExtent l="0" t="0" r="0" b="0"/>
            <wp:wrapThrough wrapText="bothSides">
              <wp:wrapPolygon edited="0">
                <wp:start x="0" y="0"/>
                <wp:lineTo x="0" y="21162"/>
                <wp:lineTo x="21319" y="21162"/>
                <wp:lineTo x="21319" y="0"/>
                <wp:lineTo x="0" y="0"/>
              </wp:wrapPolygon>
            </wp:wrapThrough>
            <wp:docPr id="2" name="Picture 2" descr="Transparent Self Care Clipart, HD Png Download , Transparent Png Image -  PNGi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ansparent Self Care Clipart, HD Png Download , Transparent Png Image -  PNGit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8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510F">
        <w:rPr>
          <w:rFonts w:ascii="Arial" w:hAnsi="Arial" w:cs="Arial"/>
          <w:b/>
          <w:bCs/>
          <w:sz w:val="44"/>
          <w:szCs w:val="44"/>
        </w:rPr>
        <w:t>My Self-Care Action Plan</w:t>
      </w:r>
    </w:p>
    <w:p w14:paraId="76047E18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Signs I’m starting to get burnt out:</w:t>
      </w:r>
    </w:p>
    <w:p w14:paraId="25665110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61408D7B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04808A25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5240547A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Ways I can relieve stress:</w:t>
      </w:r>
    </w:p>
    <w:p w14:paraId="08F5BE84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569A7A89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7F5BB687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7C76544C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People I can depend on for support:</w:t>
      </w:r>
    </w:p>
    <w:p w14:paraId="628CE02B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5180B580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51BFCE35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4656B7DF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Sources of professional support (e.g., a counselor or healthcare provider):</w:t>
      </w:r>
    </w:p>
    <w:p w14:paraId="07D8C014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214D7F7B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35205EB6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35DE3B78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Music I can listen to and relax:</w:t>
      </w:r>
    </w:p>
    <w:p w14:paraId="299C2BC8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6748728B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615F24FF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1A1B3710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Places I can go to feel happy and calm:</w:t>
      </w:r>
      <w:r w:rsidRPr="001A62BF">
        <w:rPr>
          <w:noProof/>
        </w:rPr>
        <w:t xml:space="preserve"> </w:t>
      </w:r>
    </w:p>
    <w:p w14:paraId="211C0DEC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4C4ED78C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07AFF446" w14:textId="77777777" w:rsidR="00D05DC0" w:rsidRDefault="00D05DC0" w:rsidP="00D05DC0">
      <w:pPr>
        <w:rPr>
          <w:rFonts w:ascii="Arial" w:hAnsi="Arial" w:cs="Arial"/>
          <w:sz w:val="28"/>
          <w:szCs w:val="28"/>
        </w:rPr>
      </w:pPr>
    </w:p>
    <w:p w14:paraId="043ACFD0" w14:textId="77777777" w:rsidR="00D05DC0" w:rsidRPr="0089510F" w:rsidRDefault="00D05DC0" w:rsidP="00D05DC0">
      <w:pPr>
        <w:rPr>
          <w:rFonts w:ascii="Arial" w:hAnsi="Arial" w:cs="Arial"/>
          <w:sz w:val="28"/>
          <w:szCs w:val="28"/>
        </w:rPr>
      </w:pPr>
      <w:r w:rsidRPr="0089510F">
        <w:rPr>
          <w:rFonts w:ascii="Arial" w:hAnsi="Arial" w:cs="Arial"/>
          <w:sz w:val="28"/>
          <w:szCs w:val="28"/>
        </w:rPr>
        <w:t>Positive affirmations to remind myself of my value:</w:t>
      </w:r>
    </w:p>
    <w:p w14:paraId="7A6D3468" w14:textId="4A806A8C" w:rsidR="00466EBE" w:rsidRDefault="00466EBE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lastRenderedPageBreak/>
        <w:br w:type="page"/>
      </w:r>
    </w:p>
    <w:p w14:paraId="3B8464EF" w14:textId="16F16EAC" w:rsidR="00466EBE" w:rsidRDefault="00466EBE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</w:p>
    <w:p w14:paraId="78204A8A" w14:textId="4D00BA41" w:rsidR="0066544B" w:rsidRDefault="0066544B" w:rsidP="0066544B">
      <w:pPr>
        <w:pStyle w:val="NoSpacing"/>
        <w:ind w:left="2880" w:hanging="288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ab/>
      </w:r>
    </w:p>
    <w:p w14:paraId="0F39FB61" w14:textId="652A6BE9" w:rsidR="001F51B3" w:rsidRDefault="0066544B" w:rsidP="0066544B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sz w:val="28"/>
          <w:szCs w:val="28"/>
        </w:rPr>
        <w:tab/>
      </w:r>
    </w:p>
    <w:p w14:paraId="09C0FB04" w14:textId="2598FE24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CFF03B4" w14:textId="35986329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5A9A10B9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FD78FDC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BE112F2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7216EB5E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4E7C0664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p w14:paraId="3DC30E50" w14:textId="77777777" w:rsidR="001F51B3" w:rsidRDefault="001F51B3" w:rsidP="00D52F1F">
      <w:pPr>
        <w:pStyle w:val="NoSpacing"/>
        <w:ind w:left="-720" w:right="-630"/>
        <w:jc w:val="center"/>
        <w:rPr>
          <w:rFonts w:ascii="Tahoma" w:hAnsi="Tahoma" w:cs="Tahoma"/>
          <w:b/>
          <w:bCs/>
          <w:sz w:val="32"/>
          <w:szCs w:val="32"/>
        </w:rPr>
      </w:pPr>
    </w:p>
    <w:sectPr w:rsidR="001F51B3" w:rsidSect="006B6BFA">
      <w:footerReference w:type="default" r:id="rId9"/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58EC9" w14:textId="77777777" w:rsidR="0096291F" w:rsidRDefault="0096291F" w:rsidP="00EC766F">
      <w:pPr>
        <w:spacing w:after="0" w:line="240" w:lineRule="auto"/>
      </w:pPr>
      <w:r>
        <w:separator/>
      </w:r>
    </w:p>
  </w:endnote>
  <w:endnote w:type="continuationSeparator" w:id="0">
    <w:p w14:paraId="309E916D" w14:textId="77777777" w:rsidR="0096291F" w:rsidRDefault="0096291F" w:rsidP="00EC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AB54F" w14:textId="48F9AC41" w:rsidR="00EC766F" w:rsidRPr="00591049" w:rsidRDefault="00EC766F">
    <w:pPr>
      <w:pStyle w:val="Footer"/>
      <w:rPr>
        <w:rFonts w:ascii="Tahoma" w:hAnsi="Tahoma" w:cs="Tahoma"/>
        <w:sz w:val="20"/>
        <w:szCs w:val="20"/>
      </w:rPr>
    </w:pPr>
    <w:r w:rsidRPr="00591049">
      <w:rPr>
        <w:rFonts w:ascii="Tahoma" w:hAnsi="Tahoma" w:cs="Tahoma"/>
        <w:sz w:val="20"/>
        <w:szCs w:val="20"/>
      </w:rPr>
      <w:t>This project was supported by Grant No. 2019-WE-AX-0009 awarded by the Office on Violence Against Women, U.S. Department of Justice.  The opinions, findings, conclusions, and recommendations expressed in this publication/program/exhibition are those of the author(s) and do not necessarily reflect the views of the Department of Justice, Office on Violence Against Women.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A9C46" w14:textId="77777777" w:rsidR="0096291F" w:rsidRDefault="0096291F" w:rsidP="00EC766F">
      <w:pPr>
        <w:spacing w:after="0" w:line="240" w:lineRule="auto"/>
      </w:pPr>
      <w:r>
        <w:separator/>
      </w:r>
    </w:p>
  </w:footnote>
  <w:footnote w:type="continuationSeparator" w:id="0">
    <w:p w14:paraId="7C57AEAA" w14:textId="77777777" w:rsidR="0096291F" w:rsidRDefault="0096291F" w:rsidP="00EC7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144D4"/>
    <w:multiLevelType w:val="hybridMultilevel"/>
    <w:tmpl w:val="B854F0E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35A81AE8"/>
    <w:multiLevelType w:val="multilevel"/>
    <w:tmpl w:val="E6BA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443A5E"/>
    <w:multiLevelType w:val="hybridMultilevel"/>
    <w:tmpl w:val="E3AE281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4E740F07"/>
    <w:multiLevelType w:val="hybridMultilevel"/>
    <w:tmpl w:val="0ABAE6AC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</w:abstractNum>
  <w:num w:numId="1" w16cid:durableId="587537989">
    <w:abstractNumId w:val="2"/>
  </w:num>
  <w:num w:numId="2" w16cid:durableId="1675767443">
    <w:abstractNumId w:val="3"/>
  </w:num>
  <w:num w:numId="3" w16cid:durableId="128786474">
    <w:abstractNumId w:val="0"/>
  </w:num>
  <w:num w:numId="4" w16cid:durableId="184754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BFA"/>
    <w:rsid w:val="00000DDE"/>
    <w:rsid w:val="0004204F"/>
    <w:rsid w:val="00071C51"/>
    <w:rsid w:val="00080ECC"/>
    <w:rsid w:val="000E4D2A"/>
    <w:rsid w:val="001133B5"/>
    <w:rsid w:val="0012089A"/>
    <w:rsid w:val="001638EB"/>
    <w:rsid w:val="001675B9"/>
    <w:rsid w:val="001E7F55"/>
    <w:rsid w:val="001F51B3"/>
    <w:rsid w:val="00203E67"/>
    <w:rsid w:val="002319E5"/>
    <w:rsid w:val="00327E9D"/>
    <w:rsid w:val="00340FAE"/>
    <w:rsid w:val="003A4C7F"/>
    <w:rsid w:val="00442D5E"/>
    <w:rsid w:val="00466EBE"/>
    <w:rsid w:val="0047154F"/>
    <w:rsid w:val="004D7D11"/>
    <w:rsid w:val="00516FB3"/>
    <w:rsid w:val="00591049"/>
    <w:rsid w:val="005A050B"/>
    <w:rsid w:val="005A141D"/>
    <w:rsid w:val="005B1123"/>
    <w:rsid w:val="005C1F48"/>
    <w:rsid w:val="006102B2"/>
    <w:rsid w:val="0066544B"/>
    <w:rsid w:val="006B6BFA"/>
    <w:rsid w:val="007227B0"/>
    <w:rsid w:val="00765D2A"/>
    <w:rsid w:val="00782C38"/>
    <w:rsid w:val="00795D48"/>
    <w:rsid w:val="007D528E"/>
    <w:rsid w:val="008164F4"/>
    <w:rsid w:val="00822515"/>
    <w:rsid w:val="0086217D"/>
    <w:rsid w:val="008655E8"/>
    <w:rsid w:val="00881D1C"/>
    <w:rsid w:val="008A7283"/>
    <w:rsid w:val="008C53B5"/>
    <w:rsid w:val="00905A94"/>
    <w:rsid w:val="009476DC"/>
    <w:rsid w:val="009549C1"/>
    <w:rsid w:val="0096291F"/>
    <w:rsid w:val="0098446E"/>
    <w:rsid w:val="00986250"/>
    <w:rsid w:val="00A00032"/>
    <w:rsid w:val="00A060B9"/>
    <w:rsid w:val="00A22442"/>
    <w:rsid w:val="00A81332"/>
    <w:rsid w:val="00A9375E"/>
    <w:rsid w:val="00AE5C01"/>
    <w:rsid w:val="00B73096"/>
    <w:rsid w:val="00BC5DBF"/>
    <w:rsid w:val="00BE1302"/>
    <w:rsid w:val="00D05DC0"/>
    <w:rsid w:val="00D1295E"/>
    <w:rsid w:val="00D24837"/>
    <w:rsid w:val="00D47E5B"/>
    <w:rsid w:val="00D52F1F"/>
    <w:rsid w:val="00E000D3"/>
    <w:rsid w:val="00E266D9"/>
    <w:rsid w:val="00E309CC"/>
    <w:rsid w:val="00E8580D"/>
    <w:rsid w:val="00EC766F"/>
    <w:rsid w:val="00F05B99"/>
    <w:rsid w:val="00F15397"/>
    <w:rsid w:val="00F4065B"/>
    <w:rsid w:val="00F4268D"/>
    <w:rsid w:val="00F724C8"/>
    <w:rsid w:val="00FD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0CABA"/>
  <w15:chartTrackingRefBased/>
  <w15:docId w15:val="{CDB8E08E-7764-41B5-9428-E097B4AD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68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BFA"/>
    <w:pPr>
      <w:spacing w:after="0" w:line="240" w:lineRule="auto"/>
    </w:pPr>
  </w:style>
  <w:style w:type="table" w:styleId="TableGrid">
    <w:name w:val="Table Grid"/>
    <w:basedOn w:val="TableNormal"/>
    <w:uiPriority w:val="39"/>
    <w:rsid w:val="0000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0F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0F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1133B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8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66F"/>
  </w:style>
  <w:style w:type="paragraph" w:styleId="Footer">
    <w:name w:val="footer"/>
    <w:basedOn w:val="Normal"/>
    <w:link w:val="FooterChar"/>
    <w:uiPriority w:val="99"/>
    <w:unhideWhenUsed/>
    <w:rsid w:val="00EC7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66F"/>
  </w:style>
  <w:style w:type="paragraph" w:styleId="NormalWeb">
    <w:name w:val="Normal (Web)"/>
    <w:basedOn w:val="Normal"/>
    <w:uiPriority w:val="99"/>
    <w:semiHidden/>
    <w:unhideWhenUsed/>
    <w:rsid w:val="00610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6E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6E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6E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Ratliff, Mary</cp:lastModifiedBy>
  <cp:revision>3</cp:revision>
  <dcterms:created xsi:type="dcterms:W3CDTF">2022-08-09T18:36:00Z</dcterms:created>
  <dcterms:modified xsi:type="dcterms:W3CDTF">2022-08-09T18:50:00Z</dcterms:modified>
</cp:coreProperties>
</file>