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8EBA5" w14:textId="779743D1" w:rsidR="0093355B" w:rsidRDefault="0093355B" w:rsidP="0024181F">
      <w:pPr>
        <w:rPr>
          <w:rFonts w:ascii="Arial" w:hAnsi="Arial" w:cs="Arial"/>
          <w:sz w:val="32"/>
          <w:szCs w:val="32"/>
        </w:rPr>
      </w:pPr>
      <w:r>
        <w:rPr>
          <w:rFonts w:ascii="Arial" w:hAnsi="Arial" w:cs="Arial"/>
          <w:noProof/>
          <w:sz w:val="32"/>
          <w:szCs w:val="32"/>
        </w:rPr>
        <mc:AlternateContent>
          <mc:Choice Requires="wps">
            <w:drawing>
              <wp:anchor distT="0" distB="0" distL="114300" distR="114300" simplePos="0" relativeHeight="251659264" behindDoc="0" locked="0" layoutInCell="1" allowOverlap="1" wp14:anchorId="07692040" wp14:editId="3DF87AC3">
                <wp:simplePos x="0" y="0"/>
                <wp:positionH relativeFrom="column">
                  <wp:posOffset>4990641</wp:posOffset>
                </wp:positionH>
                <wp:positionV relativeFrom="paragraph">
                  <wp:posOffset>-672029</wp:posOffset>
                </wp:positionV>
                <wp:extent cx="1277957" cy="1288974"/>
                <wp:effectExtent l="0" t="0" r="5080" b="0"/>
                <wp:wrapNone/>
                <wp:docPr id="2" name="Text Box 2"/>
                <wp:cNvGraphicFramePr/>
                <a:graphic xmlns:a="http://schemas.openxmlformats.org/drawingml/2006/main">
                  <a:graphicData uri="http://schemas.microsoft.com/office/word/2010/wordprocessingShape">
                    <wps:wsp>
                      <wps:cNvSpPr txBox="1"/>
                      <wps:spPr>
                        <a:xfrm>
                          <a:off x="0" y="0"/>
                          <a:ext cx="1277957" cy="1288974"/>
                        </a:xfrm>
                        <a:prstGeom prst="rect">
                          <a:avLst/>
                        </a:prstGeom>
                        <a:solidFill>
                          <a:schemeClr val="lt1"/>
                        </a:solidFill>
                        <a:ln w="6350">
                          <a:noFill/>
                        </a:ln>
                      </wps:spPr>
                      <wps:txbx>
                        <w:txbxContent>
                          <w:p w14:paraId="62F91915" w14:textId="01119D72" w:rsidR="0093355B" w:rsidRPr="0093355B" w:rsidRDefault="0093355B">
                            <w:r w:rsidRPr="0093355B">
                              <w:rPr>
                                <w:rFonts w:ascii="Arial" w:hAnsi="Arial" w:cs="Arial"/>
                                <w:noProof/>
                                <w:sz w:val="32"/>
                                <w:szCs w:val="32"/>
                              </w:rPr>
                              <w:drawing>
                                <wp:inline distT="0" distB="0" distL="0" distR="0" wp14:anchorId="1BD1BCEA" wp14:editId="3ABB5E15">
                                  <wp:extent cx="1123720" cy="1123720"/>
                                  <wp:effectExtent l="0" t="0" r="0" b="0"/>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52185" cy="11521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92040" id="_x0000_t202" coordsize="21600,21600" o:spt="202" path="m,l,21600r21600,l21600,xe">
                <v:stroke joinstyle="miter"/>
                <v:path gradientshapeok="t" o:connecttype="rect"/>
              </v:shapetype>
              <v:shape id="Text Box 2" o:spid="_x0000_s1026" type="#_x0000_t202" style="position:absolute;margin-left:392.95pt;margin-top:-52.9pt;width:100.65pt;height: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" fillcolor="white [3201]" stroked="f" strokeweight=".5pt">
                <v:textbox>
                  <w:txbxContent>
                    <w:p w14:paraId="62F91915" w14:textId="01119D72" w:rsidR="0093355B" w:rsidRPr="0093355B" w:rsidRDefault="0093355B">
                      <w:r w:rsidRPr="0093355B">
                        <w:rPr>
                          <w:rFonts w:ascii="Arial" w:hAnsi="Arial" w:cs="Arial"/>
                          <w:noProof/>
                          <w:sz w:val="32"/>
                          <w:szCs w:val="32"/>
                        </w:rPr>
                        <w:drawing>
                          <wp:inline distT="0" distB="0" distL="0" distR="0" wp14:anchorId="1BD1BCEA" wp14:editId="3ABB5E15">
                            <wp:extent cx="1123720" cy="1123720"/>
                            <wp:effectExtent l="0" t="0" r="0" b="0"/>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152185" cy="1152185"/>
                                    </a:xfrm>
                                    <a:prstGeom prst="rect">
                                      <a:avLst/>
                                    </a:prstGeom>
                                  </pic:spPr>
                                </pic:pic>
                              </a:graphicData>
                            </a:graphic>
                          </wp:inline>
                        </w:drawing>
                      </w:r>
                    </w:p>
                  </w:txbxContent>
                </v:textbox>
              </v:shape>
            </w:pict>
          </mc:Fallback>
        </mc:AlternateContent>
      </w:r>
      <w:r>
        <w:rPr>
          <w:rFonts w:ascii="Arial" w:hAnsi="Arial" w:cs="Arial"/>
          <w:sz w:val="32"/>
          <w:szCs w:val="32"/>
        </w:rPr>
        <w:t>CREST IL Module 3</w:t>
      </w:r>
    </w:p>
    <w:p w14:paraId="407F8035" w14:textId="4CFFAD87" w:rsidR="0093355B" w:rsidRDefault="0093355B" w:rsidP="0024181F">
      <w:pPr>
        <w:rPr>
          <w:rFonts w:ascii="Arial" w:hAnsi="Arial" w:cs="Arial"/>
          <w:sz w:val="32"/>
          <w:szCs w:val="32"/>
        </w:rPr>
      </w:pPr>
      <w:r>
        <w:rPr>
          <w:rFonts w:ascii="Arial" w:hAnsi="Arial" w:cs="Arial"/>
          <w:sz w:val="32"/>
          <w:szCs w:val="32"/>
        </w:rPr>
        <w:t>Partners for a Trauma-Informed Response Training</w:t>
      </w:r>
    </w:p>
    <w:p w14:paraId="6450B502" w14:textId="77777777" w:rsidR="0093355B" w:rsidRDefault="0093355B" w:rsidP="0024181F">
      <w:pPr>
        <w:rPr>
          <w:rFonts w:ascii="Arial" w:hAnsi="Arial" w:cs="Arial"/>
          <w:sz w:val="32"/>
          <w:szCs w:val="32"/>
        </w:rPr>
      </w:pPr>
      <w:r>
        <w:rPr>
          <w:rFonts w:ascii="Arial" w:hAnsi="Arial" w:cs="Arial"/>
          <w:sz w:val="32"/>
          <w:szCs w:val="32"/>
        </w:rPr>
        <w:t>Transcript for Audio file, slide 15</w:t>
      </w:r>
    </w:p>
    <w:p w14:paraId="4B71BEF6" w14:textId="77777777" w:rsidR="0093355B" w:rsidRDefault="0093355B" w:rsidP="0024181F">
      <w:pPr>
        <w:rPr>
          <w:rFonts w:ascii="Arial" w:hAnsi="Arial" w:cs="Arial"/>
          <w:sz w:val="32"/>
          <w:szCs w:val="32"/>
        </w:rPr>
      </w:pPr>
    </w:p>
    <w:p w14:paraId="0F260C85" w14:textId="073D083D" w:rsidR="0024181F" w:rsidRPr="0024181F" w:rsidRDefault="0024181F" w:rsidP="0024181F">
      <w:pPr>
        <w:rPr>
          <w:rFonts w:ascii="Arial" w:hAnsi="Arial" w:cs="Arial"/>
          <w:sz w:val="32"/>
          <w:szCs w:val="32"/>
        </w:rPr>
      </w:pPr>
      <w:r>
        <w:rPr>
          <w:rFonts w:ascii="Arial" w:hAnsi="Arial" w:cs="Arial"/>
          <w:sz w:val="32"/>
          <w:szCs w:val="32"/>
        </w:rPr>
        <w:t xml:space="preserve">[I am a social worker in Illinois.] </w:t>
      </w:r>
      <w:r w:rsidRPr="0024181F">
        <w:rPr>
          <w:rFonts w:ascii="Arial" w:hAnsi="Arial" w:cs="Arial"/>
          <w:sz w:val="32"/>
          <w:szCs w:val="32"/>
        </w:rPr>
        <w:t>“I suspected abuse of a woman who has intellectual disabilities and called to report. I saw a relative hit her and yell at her. After thoroughly and sensitively investigating what was going on, the worker found out she had been forced to have sex with the relative. APS helped get an emergency Order of Protection, counseling, and day services for her. APS even helped to get food for her family, coordinated with a court advocate and worked with the State’s Attorney to pursue charges against the man who abused her. She’s safe now.”</w:t>
      </w:r>
    </w:p>
    <w:p w14:paraId="0E220423" w14:textId="3C6534E7" w:rsidR="00821C58" w:rsidRPr="0024181F" w:rsidRDefault="00000000">
      <w:pPr>
        <w:rPr>
          <w:rFonts w:ascii="Arial" w:hAnsi="Arial" w:cs="Arial"/>
          <w:sz w:val="32"/>
          <w:szCs w:val="32"/>
        </w:rPr>
      </w:pPr>
    </w:p>
    <w:p w14:paraId="11AB5C82" w14:textId="7608B1DA" w:rsidR="0024181F" w:rsidRPr="0024181F" w:rsidRDefault="0024181F">
      <w:pPr>
        <w:rPr>
          <w:rFonts w:ascii="Arial" w:hAnsi="Arial" w:cs="Arial"/>
          <w:sz w:val="32"/>
          <w:szCs w:val="32"/>
        </w:rPr>
      </w:pPr>
    </w:p>
    <w:p w14:paraId="40463A64" w14:textId="72C43509" w:rsidR="0024181F" w:rsidRPr="0024181F" w:rsidRDefault="0024181F" w:rsidP="0024181F">
      <w:pPr>
        <w:rPr>
          <w:rFonts w:ascii="Arial" w:hAnsi="Arial" w:cs="Arial"/>
          <w:sz w:val="32"/>
          <w:szCs w:val="32"/>
        </w:rPr>
      </w:pPr>
      <w:r w:rsidRPr="0024181F">
        <w:rPr>
          <w:rFonts w:ascii="Arial" w:hAnsi="Arial" w:cs="Arial"/>
          <w:sz w:val="32"/>
          <w:szCs w:val="32"/>
        </w:rPr>
        <w:t>“[This story is] based on real cases received, investigated and resolved by Adult Protective Services from the Illinois Department on Aging. Some details have been changed to maintain confidentiality. Individuals were able to stay in their homes</w:t>
      </w:r>
      <w:r w:rsidR="000938E2">
        <w:rPr>
          <w:rFonts w:ascii="Arial" w:hAnsi="Arial" w:cs="Arial"/>
          <w:sz w:val="32"/>
          <w:szCs w:val="32"/>
        </w:rPr>
        <w:t xml:space="preserve"> due to APS [and the intervention of other community partners]. </w:t>
      </w:r>
      <w:r w:rsidRPr="0024181F">
        <w:rPr>
          <w:rFonts w:ascii="Arial" w:hAnsi="Arial" w:cs="Arial"/>
          <w:sz w:val="32"/>
          <w:szCs w:val="32"/>
        </w:rPr>
        <w:t>Their risk of harm was reduced and their quality of life improved.” You can find this story at #Engage2Change on the Illinois Adult Protective Services website.</w:t>
      </w:r>
    </w:p>
    <w:p w14:paraId="2CFD7EE1" w14:textId="77777777" w:rsidR="0024181F" w:rsidRPr="0024181F" w:rsidRDefault="00000000" w:rsidP="0024181F">
      <w:pPr>
        <w:rPr>
          <w:rFonts w:ascii="Arial" w:hAnsi="Arial" w:cs="Arial"/>
          <w:sz w:val="32"/>
          <w:szCs w:val="32"/>
        </w:rPr>
      </w:pPr>
      <w:hyperlink r:id="rId5" w:history="1">
        <w:r w:rsidR="0024181F" w:rsidRPr="0024181F">
          <w:rPr>
            <w:rStyle w:val="Hyperlink"/>
            <w:rFonts w:ascii="Arial" w:hAnsi="Arial" w:cs="Arial"/>
            <w:sz w:val="32"/>
            <w:szCs w:val="32"/>
          </w:rPr>
          <w:t>https://ilaging.illinois.gov/engage.html</w:t>
        </w:r>
      </w:hyperlink>
      <w:r w:rsidR="0024181F" w:rsidRPr="0024181F">
        <w:rPr>
          <w:rFonts w:ascii="Arial" w:hAnsi="Arial" w:cs="Arial"/>
          <w:sz w:val="32"/>
          <w:szCs w:val="32"/>
        </w:rPr>
        <w:t xml:space="preserve"> </w:t>
      </w:r>
    </w:p>
    <w:p w14:paraId="469BF51A" w14:textId="51110C44" w:rsidR="0024181F" w:rsidRDefault="0024181F">
      <w:pPr>
        <w:rPr>
          <w:rFonts w:ascii="Arial" w:hAnsi="Arial" w:cs="Arial"/>
          <w:sz w:val="32"/>
          <w:szCs w:val="32"/>
        </w:rPr>
      </w:pPr>
    </w:p>
    <w:p w14:paraId="16107575" w14:textId="77777777" w:rsidR="000938E2" w:rsidRPr="0024181F" w:rsidRDefault="000938E2">
      <w:pPr>
        <w:rPr>
          <w:rFonts w:ascii="Arial" w:hAnsi="Arial" w:cs="Arial"/>
          <w:sz w:val="32"/>
          <w:szCs w:val="32"/>
        </w:rPr>
      </w:pPr>
    </w:p>
    <w:sectPr w:rsidR="000938E2" w:rsidRPr="0024181F" w:rsidSect="00F54D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81F"/>
    <w:rsid w:val="000938E2"/>
    <w:rsid w:val="0012400B"/>
    <w:rsid w:val="0024181F"/>
    <w:rsid w:val="006747EB"/>
    <w:rsid w:val="0093355B"/>
    <w:rsid w:val="0093369D"/>
    <w:rsid w:val="00F54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E0BF6"/>
  <w15:chartTrackingRefBased/>
  <w15:docId w15:val="{D1EA2000-974E-A148-88BB-F18F67B18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81F"/>
    <w:rPr>
      <w:color w:val="0563C1" w:themeColor="hyperlink"/>
      <w:u w:val="single"/>
    </w:rPr>
  </w:style>
  <w:style w:type="character" w:styleId="UnresolvedMention">
    <w:name w:val="Unresolved Mention"/>
    <w:basedOn w:val="DefaultParagraphFont"/>
    <w:uiPriority w:val="99"/>
    <w:semiHidden/>
    <w:unhideWhenUsed/>
    <w:rsid w:val="00241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205738">
      <w:bodyDiv w:val="1"/>
      <w:marLeft w:val="0"/>
      <w:marRight w:val="0"/>
      <w:marTop w:val="0"/>
      <w:marBottom w:val="0"/>
      <w:divBdr>
        <w:top w:val="none" w:sz="0" w:space="0" w:color="auto"/>
        <w:left w:val="none" w:sz="0" w:space="0" w:color="auto"/>
        <w:bottom w:val="none" w:sz="0" w:space="0" w:color="auto"/>
        <w:right w:val="none" w:sz="0" w:space="0" w:color="auto"/>
      </w:divBdr>
    </w:div>
    <w:div w:id="192113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laging.illinois.gov/engage.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Sandman</dc:creator>
  <cp:keywords/>
  <dc:description/>
  <cp:lastModifiedBy>Linda Sandman</cp:lastModifiedBy>
  <cp:revision>3</cp:revision>
  <dcterms:created xsi:type="dcterms:W3CDTF">2023-02-01T22:24:00Z</dcterms:created>
  <dcterms:modified xsi:type="dcterms:W3CDTF">2023-02-02T18:23:00Z</dcterms:modified>
</cp:coreProperties>
</file>